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1AB1" w:rsidRPr="003D3790" w:rsidRDefault="00111AB1" w:rsidP="00111AB1">
      <w:pPr>
        <w:tabs>
          <w:tab w:val="clear" w:pos="284"/>
        </w:tabs>
        <w:spacing w:before="100" w:beforeAutospacing="1" w:after="100" w:afterAutospacing="1"/>
        <w:jc w:val="left"/>
        <w:outlineLvl w:val="0"/>
        <w:rPr>
          <w:rFonts w:ascii="Times New Roman" w:eastAsia="Times New Roman" w:hAnsi="Times New Roman" w:cs="Times New Roman"/>
          <w:b/>
          <w:bCs/>
          <w:kern w:val="36"/>
          <w:sz w:val="48"/>
          <w:szCs w:val="48"/>
          <w:lang w:eastAsia="de-DE"/>
        </w:rPr>
      </w:pPr>
      <w:r w:rsidRPr="003D3790">
        <w:rPr>
          <w:rFonts w:ascii="Times New Roman" w:eastAsia="Times New Roman" w:hAnsi="Times New Roman" w:cs="Times New Roman"/>
          <w:b/>
          <w:bCs/>
          <w:kern w:val="36"/>
          <w:sz w:val="48"/>
          <w:szCs w:val="48"/>
          <w:lang w:eastAsia="de-DE"/>
        </w:rPr>
        <w:t>Was sollte Russland mit der Ukraine tun?</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b/>
          <w:bCs/>
          <w:i/>
          <w:iCs/>
          <w:szCs w:val="24"/>
          <w:lang w:eastAsia="de-DE"/>
        </w:rPr>
        <w:t xml:space="preserve">Von </w:t>
      </w:r>
      <w:proofErr w:type="spellStart"/>
      <w:r w:rsidRPr="003D3790">
        <w:rPr>
          <w:rFonts w:ascii="Times New Roman" w:eastAsia="Times New Roman" w:hAnsi="Times New Roman" w:cs="Times New Roman"/>
          <w:b/>
          <w:bCs/>
          <w:i/>
          <w:iCs/>
          <w:szCs w:val="24"/>
          <w:lang w:eastAsia="de-DE"/>
        </w:rPr>
        <w:t>Timofei</w:t>
      </w:r>
      <w:proofErr w:type="spellEnd"/>
      <w:r w:rsidRPr="003D3790">
        <w:rPr>
          <w:rFonts w:ascii="Times New Roman" w:eastAsia="Times New Roman" w:hAnsi="Times New Roman" w:cs="Times New Roman"/>
          <w:b/>
          <w:bCs/>
          <w:i/>
          <w:iCs/>
          <w:szCs w:val="24"/>
          <w:lang w:eastAsia="de-DE"/>
        </w:rPr>
        <w:t xml:space="preserve"> </w:t>
      </w:r>
      <w:proofErr w:type="spellStart"/>
      <w:r w:rsidRPr="003D3790">
        <w:rPr>
          <w:rFonts w:ascii="Times New Roman" w:eastAsia="Times New Roman" w:hAnsi="Times New Roman" w:cs="Times New Roman"/>
          <w:b/>
          <w:bCs/>
          <w:i/>
          <w:iCs/>
          <w:szCs w:val="24"/>
          <w:lang w:eastAsia="de-DE"/>
        </w:rPr>
        <w:t>Sergeitsev</w:t>
      </w:r>
      <w:proofErr w:type="spellEnd"/>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 xml:space="preserve">Bereits im April letzten Jahres schrieben wir über die Unvermeidbarkeit der Entnazifizierung der Ukraine. Wir wollen keine Nazis (lies Ukrainer) vom Typ </w:t>
      </w:r>
      <w:proofErr w:type="spellStart"/>
      <w:r w:rsidRPr="003D3790">
        <w:rPr>
          <w:rFonts w:ascii="Times New Roman" w:eastAsia="Times New Roman" w:hAnsi="Times New Roman" w:cs="Times New Roman"/>
          <w:szCs w:val="24"/>
          <w:lang w:eastAsia="de-DE"/>
        </w:rPr>
        <w:t>Bandera</w:t>
      </w:r>
      <w:proofErr w:type="spellEnd"/>
      <w:r w:rsidRPr="003D3790">
        <w:rPr>
          <w:rFonts w:ascii="Times New Roman" w:eastAsia="Times New Roman" w:hAnsi="Times New Roman" w:cs="Times New Roman"/>
          <w:szCs w:val="24"/>
          <w:lang w:eastAsia="de-DE"/>
        </w:rPr>
        <w:t xml:space="preserve"> (lies Ukrainer), als Feind Russlands und Werkzeug des Westens zur Zerstörung Russlands. Das Thema Entnazifizierung ist heute in die Praxis umgesetzt worden.</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Die Entnazifizierung ist notwendig, wenn ein bedeutender Teil des Volkes – höchstwahrscheinlich die Mehrheit – von der Politik der Nazis beherrscht und in sie hineingezogen wurde. Wenn also die Hypothese „das Volk ist gut – die Regierung ist schlecht“ nicht zutrifft. Die Anerkennung dieser Tatsache ist die Grundlage der Entnazifizierungspolitik, aller ihrer Maßnahmen, und die Tatsache selbst ist ihr Gegenstand.</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 xml:space="preserve">Die Ukraine befindet sich genau in einer solchen Situation. Die Tatsache, dass die ukrainischen Wählerinnen und Wähler für den „Frieden von Poroschenko“ und den „Frieden von </w:t>
      </w:r>
      <w:proofErr w:type="spellStart"/>
      <w:r w:rsidRPr="003D3790">
        <w:rPr>
          <w:rFonts w:ascii="Times New Roman" w:eastAsia="Times New Roman" w:hAnsi="Times New Roman" w:cs="Times New Roman"/>
          <w:szCs w:val="24"/>
          <w:lang w:eastAsia="de-DE"/>
        </w:rPr>
        <w:t>Zelenski</w:t>
      </w:r>
      <w:proofErr w:type="spellEnd"/>
      <w:r w:rsidRPr="003D3790">
        <w:rPr>
          <w:rFonts w:ascii="Times New Roman" w:eastAsia="Times New Roman" w:hAnsi="Times New Roman" w:cs="Times New Roman"/>
          <w:szCs w:val="24"/>
          <w:lang w:eastAsia="de-DE"/>
        </w:rPr>
        <w:t xml:space="preserve">“ gestimmt haben, sollte nicht in die Irre führen – die Ukrainerinnen und Ukrainer waren mit dem kürzesten Weg zum Frieden durch den Blitzkrieg (im Original wird der deutsche Begriff „Blitzkrieg“ benutzt), den die letzten beiden ukrainischen Präsidenten bei ihrer Wahl offenkundig angedeutet haben, vollkommen einverstanden. Es war jene Methode der „Beschwichtigung“ einheimischer Antifaschisten – durch totalen Terror – die in Odessa, Charkow, </w:t>
      </w:r>
      <w:proofErr w:type="spellStart"/>
      <w:r w:rsidRPr="003D3790">
        <w:rPr>
          <w:rFonts w:ascii="Times New Roman" w:eastAsia="Times New Roman" w:hAnsi="Times New Roman" w:cs="Times New Roman"/>
          <w:szCs w:val="24"/>
          <w:lang w:eastAsia="de-DE"/>
        </w:rPr>
        <w:t>Dnepropetrowsk</w:t>
      </w:r>
      <w:proofErr w:type="spellEnd"/>
      <w:r w:rsidRPr="003D3790">
        <w:rPr>
          <w:rFonts w:ascii="Times New Roman" w:eastAsia="Times New Roman" w:hAnsi="Times New Roman" w:cs="Times New Roman"/>
          <w:szCs w:val="24"/>
          <w:lang w:eastAsia="de-DE"/>
        </w:rPr>
        <w:t>, Mariupol und anderen russischen Städten angewendet wurde. Und das kam dem einfachen Ukrainer sehr gelegen. Die Entnazifizierung besteht aus einer Reihe von Maßnahmen in Bezug auf die nazifizierte Bevölkerungsmasse, die technisch gesehen auch nicht direkt als Kriegsverbrechen bestraft werden können.</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Die Nazis, die zu den Waffen griffen, sollten auf dem Schlachtfeld so weit wie möglich vernichtet werden. Zwischen den Streitkräften der Ukraine und den so genannten nationalen Bataillonen sowie der Territorialverteidigung, die sich diesen beiden Arten von militärischen Formationen angeschlossen haben, sollte kein wesentlicher Unterschied gemacht werden. Sie alle sind gleichermaßen an extremer Grausamkeit gegen die Zivilbevölkerung beteiligt, gleichermaßen schuldig am Völkermord am russischen Volk und halten sich nicht an die Gesetze und Regeln des Krieges. Kriegsverbrecher und aktive Nazis sollten exemplarisch und drastisch bestraft werden. Es muss eine totale Säuberung geben. Alle Organisationen, die sich mit der Ausübung des Nazitums verbunden haben, sind zu liquidieren und zu verbieten. Zusätzlich zu den oben genannten Personen ist jedoch auch ein großer Teil der Massen, die passiven Nazis, Komplizen des Nationalsozialismus, schuldig. Sie haben die Nazi-Regierung unterstützt und geduldet. Die gerechte Bestrafung dieses Teils der Bevölkerung ist nur möglich, wenn er die unvermeidlichen Härten eines gerechten Krieges gegen das Nazisystem erträgt, der so vorsichtig und umsichtig wie möglich gegenüber der Zivilbevölkerung geführt wird. Die weitere Entnazifizierung dieser Bevölkerungsmasse besteht in der Umerziehung, die durch ideologische Repression (Unterdrückung) der nationalsozialistischen Einstellungen und strenge Zensur erreicht wird: nicht nur im politischen Bereich, sondern notwendigerweise auch im Bereich der Kultur und Bildung. Durch Kultur und Bildung wurde eine tiefgreifende Massen-</w:t>
      </w:r>
      <w:proofErr w:type="spellStart"/>
      <w:r w:rsidRPr="003D3790">
        <w:rPr>
          <w:rFonts w:ascii="Times New Roman" w:eastAsia="Times New Roman" w:hAnsi="Times New Roman" w:cs="Times New Roman"/>
          <w:szCs w:val="24"/>
          <w:lang w:eastAsia="de-DE"/>
        </w:rPr>
        <w:t>Nazifizierung</w:t>
      </w:r>
      <w:proofErr w:type="spellEnd"/>
      <w:r w:rsidRPr="003D3790">
        <w:rPr>
          <w:rFonts w:ascii="Times New Roman" w:eastAsia="Times New Roman" w:hAnsi="Times New Roman" w:cs="Times New Roman"/>
          <w:szCs w:val="24"/>
          <w:lang w:eastAsia="de-DE"/>
        </w:rPr>
        <w:t xml:space="preserve"> der Bevölkerung vorbereitet und durchgeführt, die durch das Versprechen von Dividenden aus dem Sieg des Naziregimes über Russland, Nazipropaganda, interne Gewalt und Terror sowie den achtjährigen Krieg mit der Bevölkerung des Donbass, die sich gegen den ukrainischen Nationalsozialismus auflehnte, gesichert wurde.</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lastRenderedPageBreak/>
        <w:t xml:space="preserve">Die Entnazifizierung kann nur vom Sieger durchgeführt werden, was (1) seine absolute Kontrolle über den Entnazifizierungsprozess und (2) die Macht, diese Kontrolle zu gewährleisten, voraussetzt. In dieser Hinsicht kann ein entnazifiziertes Land nicht souverän sein. Der entnazifizierende Staat – Russland – kann in Bezug auf die Entnazifizierung nicht von einem liberalen Ansatz ausgehen. Die Ideologie des </w:t>
      </w:r>
      <w:proofErr w:type="spellStart"/>
      <w:r w:rsidRPr="003D3790">
        <w:rPr>
          <w:rFonts w:ascii="Times New Roman" w:eastAsia="Times New Roman" w:hAnsi="Times New Roman" w:cs="Times New Roman"/>
          <w:szCs w:val="24"/>
          <w:lang w:eastAsia="de-DE"/>
        </w:rPr>
        <w:t>Entnazifizierers</w:t>
      </w:r>
      <w:proofErr w:type="spellEnd"/>
      <w:r w:rsidRPr="003D3790">
        <w:rPr>
          <w:rFonts w:ascii="Times New Roman" w:eastAsia="Times New Roman" w:hAnsi="Times New Roman" w:cs="Times New Roman"/>
          <w:szCs w:val="24"/>
          <w:lang w:eastAsia="de-DE"/>
        </w:rPr>
        <w:t xml:space="preserve"> kann von der schuldigen Partei, die der Entnazifizierung unterliegt, nicht infrage gestellt werden. Wenn Russland die Notwendigkeit der Entnazifizierung der Ukraine anerkennt, bedeutet das, dass es die Nichtdurchführbarkeit des Krim-Szenarios für die Ukraine als Ganzes anerkennt. Dieses Szenario war jedoch 2014 und im rebellischen Donbass unmöglich. Nur acht Jahre Widerstand gegen die Gewalt und den Terror der Nazis führten zu einem inneren Zusammenhalt und zu einer bewussten, eindeutigen Weigerung der Massen, irgendeine Einheit und Verbindung mit der Ukraine aufrechtzuerhalten, die sich selbst als Nazigesellschaft definierte.</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Die Dauer der Entnazifizierung kann auf keinen Fall kürzer sein als eine Generation, die unter den Bedingungen der Entnazifizierung geboren werden, aufwachsen und reifen muss. Die Entnazifizierung der Ukraine dauerte mehr als 30 Jahre an und begann spätestens 1989, als der ukrainische Nationalismus legale und legitime Formen des politischen Ausdrucks erhielt und die Bewegung für die „Unabhängigkeit“ in Richtung Nazitum führte.</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 xml:space="preserve">Die Besonderheit der modernen nazifizierten Ukraine liegt in ihrer </w:t>
      </w:r>
      <w:proofErr w:type="spellStart"/>
      <w:r w:rsidRPr="003D3790">
        <w:rPr>
          <w:rFonts w:ascii="Times New Roman" w:eastAsia="Times New Roman" w:hAnsi="Times New Roman" w:cs="Times New Roman"/>
          <w:szCs w:val="24"/>
          <w:lang w:eastAsia="de-DE"/>
        </w:rPr>
        <w:t>Amorphheit</w:t>
      </w:r>
      <w:proofErr w:type="spellEnd"/>
      <w:r w:rsidRPr="003D3790">
        <w:rPr>
          <w:rFonts w:ascii="Times New Roman" w:eastAsia="Times New Roman" w:hAnsi="Times New Roman" w:cs="Times New Roman"/>
          <w:szCs w:val="24"/>
          <w:lang w:eastAsia="de-DE"/>
        </w:rPr>
        <w:t xml:space="preserve"> und Ambivalenz, die es ermöglichen, den Nationalsozialismus als Wunsch nach „Unabhängigkeit“ und einem „europäischen“ (westlichen, pro-amerikanischen) Weg der „Entwicklung“ (in Wirklichkeit – der Degradierung) zu tarnen und zu behaupten, dass es in der Ukraine „keinen Nationalsozialismus gibt, sondern nur lokal begrenzte individuelle Auswüchse“. Schließlich gibt es keine große Nazi-Partei, keinen Führer (im Original wird der deutsche Begriff „Fuhrer“ benutzt), keine vollwertigen Rassengesetze (nur ihre verkürzte Version in Form von Repressionen gegen die russische Sprache). Folglich gibt es auch keine Opposition und keinen Widerstand gegen das Regime.</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 xml:space="preserve">All das macht den ukrainischen Nationalsozialismus jedoch nicht zu einer „Light-Version“ des deutschen Nationalsozialismus in der ersten Hälfte des 20 Jahrhunderts. Im Gegenteil, da der ukrainische Nationalsozialismus frei von solchen „Genre“-Rahmenbedingungen (im Wesentlichen politische Technologie) und Beschränkungen ist, kann er sich frei als die grundlegende Basis eines jeden Nationalsozialismus entfalten – </w:t>
      </w:r>
      <w:r w:rsidRPr="003D3790">
        <w:rPr>
          <w:rFonts w:ascii="Times New Roman" w:eastAsia="Times New Roman" w:hAnsi="Times New Roman" w:cs="Times New Roman"/>
          <w:szCs w:val="24"/>
          <w:highlight w:val="yellow"/>
          <w:lang w:eastAsia="de-DE"/>
        </w:rPr>
        <w:t>als europäischer und, in seiner ausgeprägtesten Form, amerikanischer Rassismus</w:t>
      </w:r>
      <w:r w:rsidRPr="003D3790">
        <w:rPr>
          <w:rFonts w:ascii="Times New Roman" w:eastAsia="Times New Roman" w:hAnsi="Times New Roman" w:cs="Times New Roman"/>
          <w:szCs w:val="24"/>
          <w:lang w:eastAsia="de-DE"/>
        </w:rPr>
        <w:t xml:space="preserve">. Deshalb kann die Entnazifizierung nicht in einem Kompromiss auf der Grundlage einer Formel wie „NATO – nein, EU – ja“ durchgeführt werden. Der kollektive Westen selbst ist der Entwickler, die Quelle und der Sponsor des ukrainischen Nationalsozialismus, während die westlichen </w:t>
      </w:r>
      <w:proofErr w:type="spellStart"/>
      <w:r w:rsidRPr="003D3790">
        <w:rPr>
          <w:rFonts w:ascii="Times New Roman" w:eastAsia="Times New Roman" w:hAnsi="Times New Roman" w:cs="Times New Roman"/>
          <w:szCs w:val="24"/>
          <w:lang w:eastAsia="de-DE"/>
        </w:rPr>
        <w:t>Bandera</w:t>
      </w:r>
      <w:proofErr w:type="spellEnd"/>
      <w:r w:rsidRPr="003D3790">
        <w:rPr>
          <w:rFonts w:ascii="Times New Roman" w:eastAsia="Times New Roman" w:hAnsi="Times New Roman" w:cs="Times New Roman"/>
          <w:szCs w:val="24"/>
          <w:lang w:eastAsia="de-DE"/>
        </w:rPr>
        <w:t xml:space="preserve">-Kader und ihr „historisches Gedächtnis“ nur eines der Werkzeuge für die </w:t>
      </w:r>
      <w:proofErr w:type="spellStart"/>
      <w:r w:rsidRPr="003D3790">
        <w:rPr>
          <w:rFonts w:ascii="Times New Roman" w:eastAsia="Times New Roman" w:hAnsi="Times New Roman" w:cs="Times New Roman"/>
          <w:szCs w:val="24"/>
          <w:lang w:eastAsia="de-DE"/>
        </w:rPr>
        <w:t>Nazifizierung</w:t>
      </w:r>
      <w:proofErr w:type="spellEnd"/>
      <w:r w:rsidRPr="003D3790">
        <w:rPr>
          <w:rFonts w:ascii="Times New Roman" w:eastAsia="Times New Roman" w:hAnsi="Times New Roman" w:cs="Times New Roman"/>
          <w:szCs w:val="24"/>
          <w:lang w:eastAsia="de-DE"/>
        </w:rPr>
        <w:t xml:space="preserve"> der Ukraine sind. Der </w:t>
      </w:r>
      <w:proofErr w:type="spellStart"/>
      <w:r w:rsidRPr="003D3790">
        <w:rPr>
          <w:rFonts w:ascii="Times New Roman" w:eastAsia="Times New Roman" w:hAnsi="Times New Roman" w:cs="Times New Roman"/>
          <w:szCs w:val="24"/>
          <w:highlight w:val="yellow"/>
          <w:lang w:eastAsia="de-DE"/>
        </w:rPr>
        <w:t>Ukronazismus</w:t>
      </w:r>
      <w:proofErr w:type="spellEnd"/>
      <w:r w:rsidRPr="003D3790">
        <w:rPr>
          <w:rFonts w:ascii="Times New Roman" w:eastAsia="Times New Roman" w:hAnsi="Times New Roman" w:cs="Times New Roman"/>
          <w:szCs w:val="24"/>
          <w:highlight w:val="yellow"/>
          <w:lang w:eastAsia="de-DE"/>
        </w:rPr>
        <w:t xml:space="preserve"> stellt keine geringere, sondern eine größere Bedrohung für die Welt und Russland dar als der deutsche Nationalsozialismus in der Hitler-Version</w:t>
      </w:r>
      <w:r w:rsidRPr="003D3790">
        <w:rPr>
          <w:rFonts w:ascii="Times New Roman" w:eastAsia="Times New Roman" w:hAnsi="Times New Roman" w:cs="Times New Roman"/>
          <w:szCs w:val="24"/>
          <w:lang w:eastAsia="de-DE"/>
        </w:rPr>
        <w:t>.</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Der Name „Ukraine“ kann natürlich nicht als Titel für ein vollständig entnazifiziertes Staatsgebilde in einem vom Naziregime befreiten Gebiet beibehalten werden. Die Volksrepubliken, die in dem vom Nationalsozialismus befreiten Gebiet neu entstanden sind, sollen und werden auf der Grundlage wirtschaftlicher Selbstverwaltung und sozialer Sicherheit, der Wiederherstellung und Modernisierung der Lebensgrundlagen der Bevölkerung wachsen.</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 xml:space="preserve">Ihre politischen Bestrebungen können in der Tat nicht neutral sein – die Sühne für die Schuld gegenüber Russland, das sie als Feind behandelt haben, kann nur dadurch erfolgen, dass sie </w:t>
      </w:r>
      <w:r w:rsidRPr="003D3790">
        <w:rPr>
          <w:rFonts w:ascii="Times New Roman" w:eastAsia="Times New Roman" w:hAnsi="Times New Roman" w:cs="Times New Roman"/>
          <w:szCs w:val="24"/>
          <w:lang w:eastAsia="de-DE"/>
        </w:rPr>
        <w:lastRenderedPageBreak/>
        <w:t xml:space="preserve">sich bei den Prozessen der Wiederherstellung, Wiederbelebung und Entwicklung auf Russland verlassen. </w:t>
      </w:r>
      <w:r w:rsidRPr="003D3790">
        <w:rPr>
          <w:rFonts w:ascii="Times New Roman" w:eastAsia="Times New Roman" w:hAnsi="Times New Roman" w:cs="Times New Roman"/>
          <w:szCs w:val="24"/>
          <w:highlight w:val="yellow"/>
          <w:lang w:eastAsia="de-DE"/>
        </w:rPr>
        <w:t>Für diese Gebiete darf es keine „Marshallpläne“ geben</w:t>
      </w:r>
      <w:r w:rsidRPr="003D3790">
        <w:rPr>
          <w:rFonts w:ascii="Times New Roman" w:eastAsia="Times New Roman" w:hAnsi="Times New Roman" w:cs="Times New Roman"/>
          <w:szCs w:val="24"/>
          <w:lang w:eastAsia="de-DE"/>
        </w:rPr>
        <w:t>. Es kann keine „Neutralität“ im ideologischen und praktischen Sinne geben, die mit einer Entnazifizierung vereinbar ist. Die Kader und Organisationen, die das Instrument der Entnazifizierung in den neu entnazifizierten Republiken sind, können sich nur auf die direkte militärische und organisatorische Unterstützung Russlands verlassen.</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 xml:space="preserve">Die Entnazifizierung wird unweigerlich auch eine </w:t>
      </w:r>
      <w:proofErr w:type="spellStart"/>
      <w:r w:rsidRPr="003D3790">
        <w:rPr>
          <w:rFonts w:ascii="Times New Roman" w:eastAsia="Times New Roman" w:hAnsi="Times New Roman" w:cs="Times New Roman"/>
          <w:szCs w:val="24"/>
          <w:highlight w:val="yellow"/>
          <w:lang w:eastAsia="de-DE"/>
        </w:rPr>
        <w:t>Ent-Ukrainisierung</w:t>
      </w:r>
      <w:proofErr w:type="spellEnd"/>
      <w:r w:rsidRPr="003D3790">
        <w:rPr>
          <w:rFonts w:ascii="Times New Roman" w:eastAsia="Times New Roman" w:hAnsi="Times New Roman" w:cs="Times New Roman"/>
          <w:szCs w:val="24"/>
          <w:lang w:eastAsia="de-DE"/>
        </w:rPr>
        <w:t xml:space="preserve"> sein – eine Absage an die groß angelegte künstliche Aufblähung der ethnischen Komponente der Selbstidentifikation der Bevölkerung in den Gebieten des historischen Kleinrusslands und Neurusslands, die von den sowjetischen Behörden begonnen wurde. Als Instrument der kommunistischen Supermacht blieb der künstliche Ethnozentrismus auch nach deren Untergang nicht herrenlos. In seiner Funktion unterstand er einer anderen Supermacht (der Macht, die über den Staaten steht) – der Supermacht des Westens. Sie muss in ihre natürlichen Grenzen zurückgeführt und ihrer politischen Funktion enthoben werden.</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 xml:space="preserve">Anders als z. B. Georgien und die baltischen Länder ist die Ukraine, wie die Geschichte gezeigt hat, nicht als Nationalstaat denkbar, und die Versuche, einen solchen „aufzubauen“, führen natürlich zum Nationalsozialismus. </w:t>
      </w:r>
      <w:r w:rsidRPr="003D3790">
        <w:rPr>
          <w:rFonts w:ascii="Times New Roman" w:eastAsia="Times New Roman" w:hAnsi="Times New Roman" w:cs="Times New Roman"/>
          <w:szCs w:val="24"/>
          <w:highlight w:val="yellow"/>
          <w:lang w:eastAsia="de-DE"/>
        </w:rPr>
        <w:t xml:space="preserve">Der </w:t>
      </w:r>
      <w:proofErr w:type="spellStart"/>
      <w:r w:rsidRPr="003D3790">
        <w:rPr>
          <w:rFonts w:ascii="Times New Roman" w:eastAsia="Times New Roman" w:hAnsi="Times New Roman" w:cs="Times New Roman"/>
          <w:szCs w:val="24"/>
          <w:highlight w:val="yellow"/>
          <w:lang w:eastAsia="de-DE"/>
        </w:rPr>
        <w:t>Ukrainismus</w:t>
      </w:r>
      <w:proofErr w:type="spellEnd"/>
      <w:r w:rsidRPr="003D3790">
        <w:rPr>
          <w:rFonts w:ascii="Times New Roman" w:eastAsia="Times New Roman" w:hAnsi="Times New Roman" w:cs="Times New Roman"/>
          <w:szCs w:val="24"/>
          <w:highlight w:val="yellow"/>
          <w:lang w:eastAsia="de-DE"/>
        </w:rPr>
        <w:t xml:space="preserve"> ist eine künstliche antirussische Konstruktion, die keinen eigenen zivilisatorischen Inhalt hat</w:t>
      </w:r>
      <w:r w:rsidRPr="003D3790">
        <w:rPr>
          <w:rFonts w:ascii="Times New Roman" w:eastAsia="Times New Roman" w:hAnsi="Times New Roman" w:cs="Times New Roman"/>
          <w:szCs w:val="24"/>
          <w:lang w:eastAsia="de-DE"/>
        </w:rPr>
        <w:t xml:space="preserve">, ein untergeordnetes Element einer fremden und fremdartigen Zivilisation. </w:t>
      </w:r>
      <w:proofErr w:type="spellStart"/>
      <w:r w:rsidRPr="003D3790">
        <w:rPr>
          <w:rFonts w:ascii="Times New Roman" w:eastAsia="Times New Roman" w:hAnsi="Times New Roman" w:cs="Times New Roman"/>
          <w:szCs w:val="24"/>
          <w:lang w:eastAsia="de-DE"/>
        </w:rPr>
        <w:t>Debanderisierung</w:t>
      </w:r>
      <w:proofErr w:type="spellEnd"/>
      <w:r w:rsidRPr="003D3790">
        <w:rPr>
          <w:rFonts w:ascii="Times New Roman" w:eastAsia="Times New Roman" w:hAnsi="Times New Roman" w:cs="Times New Roman"/>
          <w:szCs w:val="24"/>
          <w:lang w:eastAsia="de-DE"/>
        </w:rPr>
        <w:t xml:space="preserve"> allein wird für die Entnazifizierung nicht ausreichen – das </w:t>
      </w:r>
      <w:proofErr w:type="spellStart"/>
      <w:r w:rsidRPr="003D3790">
        <w:rPr>
          <w:rFonts w:ascii="Times New Roman" w:eastAsia="Times New Roman" w:hAnsi="Times New Roman" w:cs="Times New Roman"/>
          <w:szCs w:val="24"/>
          <w:lang w:eastAsia="de-DE"/>
        </w:rPr>
        <w:t>Bandera</w:t>
      </w:r>
      <w:proofErr w:type="spellEnd"/>
      <w:r w:rsidRPr="003D3790">
        <w:rPr>
          <w:rFonts w:ascii="Times New Roman" w:eastAsia="Times New Roman" w:hAnsi="Times New Roman" w:cs="Times New Roman"/>
          <w:szCs w:val="24"/>
          <w:lang w:eastAsia="de-DE"/>
        </w:rPr>
        <w:t xml:space="preserve">-Element ist nur ein Instrument und eine Verkleidung für das europäische Projekt der Nazi-Ukraine, daher ist die </w:t>
      </w:r>
      <w:r w:rsidRPr="003D3790">
        <w:rPr>
          <w:rFonts w:ascii="Times New Roman" w:eastAsia="Times New Roman" w:hAnsi="Times New Roman" w:cs="Times New Roman"/>
          <w:szCs w:val="24"/>
          <w:highlight w:val="yellow"/>
          <w:lang w:eastAsia="de-DE"/>
        </w:rPr>
        <w:t xml:space="preserve">Entnazifizierung der Ukraine auch ihre unvermeidliche </w:t>
      </w:r>
      <w:proofErr w:type="spellStart"/>
      <w:r w:rsidRPr="003D3790">
        <w:rPr>
          <w:rFonts w:ascii="Times New Roman" w:eastAsia="Times New Roman" w:hAnsi="Times New Roman" w:cs="Times New Roman"/>
          <w:szCs w:val="24"/>
          <w:highlight w:val="yellow"/>
          <w:lang w:eastAsia="de-DE"/>
        </w:rPr>
        <w:t>Ent</w:t>
      </w:r>
      <w:proofErr w:type="spellEnd"/>
      <w:r w:rsidRPr="003D3790">
        <w:rPr>
          <w:rFonts w:ascii="Times New Roman" w:eastAsia="Times New Roman" w:hAnsi="Times New Roman" w:cs="Times New Roman"/>
          <w:szCs w:val="24"/>
          <w:highlight w:val="yellow"/>
          <w:lang w:eastAsia="de-DE"/>
        </w:rPr>
        <w:t>-Europäisierung</w:t>
      </w:r>
      <w:r w:rsidRPr="003D3790">
        <w:rPr>
          <w:rFonts w:ascii="Times New Roman" w:eastAsia="Times New Roman" w:hAnsi="Times New Roman" w:cs="Times New Roman"/>
          <w:szCs w:val="24"/>
          <w:lang w:eastAsia="de-DE"/>
        </w:rPr>
        <w:t>.</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 xml:space="preserve">Die </w:t>
      </w:r>
      <w:proofErr w:type="spellStart"/>
      <w:r w:rsidRPr="003D3790">
        <w:rPr>
          <w:rFonts w:ascii="Times New Roman" w:eastAsia="Times New Roman" w:hAnsi="Times New Roman" w:cs="Times New Roman"/>
          <w:szCs w:val="24"/>
          <w:lang w:eastAsia="de-DE"/>
        </w:rPr>
        <w:t>Bandera</w:t>
      </w:r>
      <w:proofErr w:type="spellEnd"/>
      <w:r w:rsidRPr="003D3790">
        <w:rPr>
          <w:rFonts w:ascii="Times New Roman" w:eastAsia="Times New Roman" w:hAnsi="Times New Roman" w:cs="Times New Roman"/>
          <w:szCs w:val="24"/>
          <w:lang w:eastAsia="de-DE"/>
        </w:rPr>
        <w:t>-Eliten müssen beseitigt werden, ihre Umerziehung ist unmöglich. Der gesellschaftliche „Schlamm“, der ihn aktiv und passiv durch Handeln und Nichthandeln unterstützte, muss die Härten des Krieges überleben und sich diese Erfahrung als historische Lektion und Sühne für seine Schuld verinnerlichen. Diejenigen, die das Naziregime nicht unterstützt haben, die unter ihm und dem von ihm entfesselten Krieg im Donbass gelitten haben, müssen gefestigt und organisiert werden, sie müssen die Stütze der neuen Regierung werden. Die historische Erfahrung zeigt, dass die Tragödien und Dramen des Krieges den Völkern zum Nachteil gereichen, wenn sie in die Rolle eines Feindes Russlands hineingezogen und mitgerissen wurden.</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 xml:space="preserve">Die </w:t>
      </w:r>
      <w:r w:rsidRPr="003D3790">
        <w:rPr>
          <w:rFonts w:ascii="Times New Roman" w:eastAsia="Times New Roman" w:hAnsi="Times New Roman" w:cs="Times New Roman"/>
          <w:szCs w:val="24"/>
          <w:highlight w:val="yellow"/>
          <w:lang w:eastAsia="de-DE"/>
        </w:rPr>
        <w:t>Entnazifizierung als Ziel einer speziellen Militäroperation</w:t>
      </w:r>
      <w:r w:rsidRPr="003D3790">
        <w:rPr>
          <w:rFonts w:ascii="Times New Roman" w:eastAsia="Times New Roman" w:hAnsi="Times New Roman" w:cs="Times New Roman"/>
          <w:szCs w:val="24"/>
          <w:lang w:eastAsia="de-DE"/>
        </w:rPr>
        <w:t xml:space="preserve"> wird im Rahmen dieser Operation selbst als militärischer Sieg über das Kiewer Regime, die Befreiung der Gebiete von bewaffneten Anhängern der Nazis, die </w:t>
      </w:r>
      <w:r w:rsidRPr="003D3790">
        <w:rPr>
          <w:rFonts w:ascii="Times New Roman" w:eastAsia="Times New Roman" w:hAnsi="Times New Roman" w:cs="Times New Roman"/>
          <w:szCs w:val="24"/>
          <w:highlight w:val="yellow"/>
          <w:lang w:eastAsia="de-DE"/>
        </w:rPr>
        <w:t>Ausschaltung unerbittlicher Nazis</w:t>
      </w:r>
      <w:r w:rsidRPr="003D3790">
        <w:rPr>
          <w:rFonts w:ascii="Times New Roman" w:eastAsia="Times New Roman" w:hAnsi="Times New Roman" w:cs="Times New Roman"/>
          <w:szCs w:val="24"/>
          <w:lang w:eastAsia="de-DE"/>
        </w:rPr>
        <w:t>, die Gefangennahme von Kriegsverbrechern und die Schaffung systemischer Bedingungen für die anschließende Entnazifizierung in Friedenszeiten verstanden.</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 xml:space="preserve">Letztere wiederum sollte mit der Organisation lokaler Selbstverwaltungs-, Polizei- und Verteidigungsorgane beginnen, die von nazistischen Elementen gesäubert werden und auf deren Grundlage die Gründungsprozesse für eine neue republikanische Staatlichkeit eingeleitet werden, die in enger Zusammenarbeit mit der russischen Abteilung für die Entnazifizierung der Ukraine (neu geschaffen oder umgewandelt, </w:t>
      </w:r>
      <w:proofErr w:type="spellStart"/>
      <w:r w:rsidRPr="003D3790">
        <w:rPr>
          <w:rFonts w:ascii="Times New Roman" w:eastAsia="Times New Roman" w:hAnsi="Times New Roman" w:cs="Times New Roman"/>
          <w:szCs w:val="24"/>
          <w:lang w:eastAsia="de-DE"/>
        </w:rPr>
        <w:t>z.B</w:t>
      </w:r>
      <w:proofErr w:type="spellEnd"/>
      <w:r w:rsidRPr="003D3790">
        <w:rPr>
          <w:rFonts w:ascii="Times New Roman" w:eastAsia="Times New Roman" w:hAnsi="Times New Roman" w:cs="Times New Roman"/>
          <w:szCs w:val="24"/>
          <w:lang w:eastAsia="de-DE"/>
        </w:rPr>
        <w:t xml:space="preserve">, von </w:t>
      </w:r>
      <w:proofErr w:type="spellStart"/>
      <w:r w:rsidRPr="003D3790">
        <w:rPr>
          <w:rFonts w:ascii="Times New Roman" w:eastAsia="Times New Roman" w:hAnsi="Times New Roman" w:cs="Times New Roman"/>
          <w:szCs w:val="24"/>
          <w:lang w:eastAsia="de-DE"/>
        </w:rPr>
        <w:t>Rossotrudnichestvo</w:t>
      </w:r>
      <w:proofErr w:type="spellEnd"/>
      <w:r w:rsidRPr="003D3790">
        <w:rPr>
          <w:rFonts w:ascii="Times New Roman" w:eastAsia="Times New Roman" w:hAnsi="Times New Roman" w:cs="Times New Roman"/>
          <w:szCs w:val="24"/>
          <w:lang w:eastAsia="de-DE"/>
        </w:rPr>
        <w:t xml:space="preserve"> – ROSCOLLABORATION), mit der Verabschiedung des republikanischen Regelwerks (Gesetzgebung) zur Entnazifizierung unter russischer Kontrolle, der Festlegung der Grenzen und des Rahmens für die direkte Anwendung des russischen Rechts und der russischen Gerichtsbarkeit in den befreiten Gebieten im Bereich der Entnazifizierung, der Schaffung eines Tribunals für </w:t>
      </w:r>
      <w:r w:rsidRPr="003D3790">
        <w:rPr>
          <w:rFonts w:ascii="Times New Roman" w:eastAsia="Times New Roman" w:hAnsi="Times New Roman" w:cs="Times New Roman"/>
          <w:szCs w:val="24"/>
          <w:lang w:eastAsia="de-DE"/>
        </w:rPr>
        <w:lastRenderedPageBreak/>
        <w:t>Verbrechen gegen die Menschlichkeit in der ehemaligen Ukraine. In dieser Hinsicht sollte Russland als Hüter der Nürnberger Prozesse auftreten.</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 xml:space="preserve">All das bedeutet, dass zur Erreichung der Ziele der Entnazifizierung die Unterstützung der Bevölkerung notwendig ist, ihr Übergang auf die Seite Russlands nach der Befreiung von Terror, Gewalt und ideologischem Druck des Kiewer Regimes, nach dem Rückzug aus der informationellen Isolation. Natürlich wird es einige Zeit dauern, bis sich die Menschen von dem Schock der Feindseligkeiten erholt haben und von den langfristigen Absichten Russlands überzeugt sind – dass „sie nicht im Stich gelassen werden“. Es ist unmöglich, im Voraus genau vorherzusehen, in welchen Gebieten eine solche Masse der Bevölkerung eine dringend benötigte Mehrheit bilden wird. Es ist unwahrscheinlich, dass die „katholische Provinz“ (die Westukraine als Teil von fünf Regionen) Teil der pro-russischen Gebiete wird. Die Grenze der Entfremdung wird jedoch empirisch gefunden werden. Sie wird Russland gegenüber feindlich gesinnt bleiben, </w:t>
      </w:r>
      <w:r w:rsidRPr="003D3790">
        <w:rPr>
          <w:rFonts w:ascii="Times New Roman" w:eastAsia="Times New Roman" w:hAnsi="Times New Roman" w:cs="Times New Roman"/>
          <w:szCs w:val="24"/>
          <w:highlight w:val="yellow"/>
          <w:lang w:eastAsia="de-DE"/>
        </w:rPr>
        <w:t>aber eine zwangsneutrale und entmilitarisierte Ukraine mit formell verbotenem Nationalsozialismus bleiben. Die Russlandhasser werden dorthin gehen.</w:t>
      </w:r>
      <w:r w:rsidRPr="003D3790">
        <w:rPr>
          <w:rFonts w:ascii="Times New Roman" w:eastAsia="Times New Roman" w:hAnsi="Times New Roman" w:cs="Times New Roman"/>
          <w:szCs w:val="24"/>
          <w:lang w:eastAsia="de-DE"/>
        </w:rPr>
        <w:t xml:space="preserve"> Die Androhung einer sofortigen Fortsetzung der Militäroperation für den Fall, dass die aufgeführten Forderungen nicht erfüllt werden, wird die Garantie dafür sein, dass diese Rest-Ukraine in einem neutralen Zustand gehalten wird. Möglicherweise erfordert dies eine ständige russische Militärpräsenz auf dem Territorium der Ukraine. Es wird ein Territorium der potenziellen Integration in die russische Zivilisation geben, das in seinem inneren Wesen antifaschistisch ist, wobei die Grenze mit der Ausschlusslinie zur russischen Grenze verläuft.</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 xml:space="preserve">Die Operation zur Entnazifizierung der Ukraine, die mit einer militärischen Phase begann, wird in Friedenszeiten der gleichen Phasen-Logik folgen wie eine militärische Operation. In jeder dieser Phasen müssen </w:t>
      </w:r>
      <w:r w:rsidRPr="003D3790">
        <w:rPr>
          <w:rFonts w:ascii="Times New Roman" w:eastAsia="Times New Roman" w:hAnsi="Times New Roman" w:cs="Times New Roman"/>
          <w:szCs w:val="24"/>
          <w:highlight w:val="yellow"/>
          <w:lang w:eastAsia="de-DE"/>
        </w:rPr>
        <w:t>unumkehrbare Veränderungen</w:t>
      </w:r>
      <w:r w:rsidRPr="003D3790">
        <w:rPr>
          <w:rFonts w:ascii="Times New Roman" w:eastAsia="Times New Roman" w:hAnsi="Times New Roman" w:cs="Times New Roman"/>
          <w:szCs w:val="24"/>
          <w:lang w:eastAsia="de-DE"/>
        </w:rPr>
        <w:t xml:space="preserve"> erreicht werden, die das Ergebnis der entsprechenden Phase sind. In diesem Fall können die notwendigen ersten Schritte der Entnazifizierung wie folgt definiert werden:</w:t>
      </w:r>
    </w:p>
    <w:p w:rsidR="00111AB1" w:rsidRPr="003D3790" w:rsidRDefault="00111AB1" w:rsidP="00111AB1">
      <w:pPr>
        <w:numPr>
          <w:ilvl w:val="0"/>
          <w:numId w:val="3"/>
        </w:num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Auflösung der bewaffneten Naziformationen (damit sind alle bewaffneten Formationen der Ukraine gemeint, einschließlich der Streitkräfte der Ukraine) sowie der militärischen, Informations- und Bildungsinfrastruktur, die ihre Tätigkeit gewährleistet;</w:t>
      </w:r>
    </w:p>
    <w:p w:rsidR="00111AB1" w:rsidRPr="003D3790" w:rsidRDefault="00111AB1" w:rsidP="00111AB1">
      <w:pPr>
        <w:numPr>
          <w:ilvl w:val="0"/>
          <w:numId w:val="3"/>
        </w:num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die Bildung von Organen der Selbstverwaltung des Volkes und der Polizei (Verteidigung und Strafverfolgung) in den befreiten Gebieten, um die Bevölkerung vor dem Terror der Nazi-Gruppen im Untergrund zu schützen;</w:t>
      </w:r>
    </w:p>
    <w:p w:rsidR="00111AB1" w:rsidRPr="003D3790" w:rsidRDefault="00111AB1" w:rsidP="00111AB1">
      <w:pPr>
        <w:numPr>
          <w:ilvl w:val="0"/>
          <w:numId w:val="3"/>
        </w:num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die Einrichtung eines russischen Informationssystems;</w:t>
      </w:r>
    </w:p>
    <w:p w:rsidR="00111AB1" w:rsidRPr="003D3790" w:rsidRDefault="00111AB1" w:rsidP="00111AB1">
      <w:pPr>
        <w:numPr>
          <w:ilvl w:val="0"/>
          <w:numId w:val="3"/>
        </w:num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Einzug von Bildungsmaterialien und ein Verbot von Bildungsprogrammen auf allen Ebenen, die nationalsozialistische ideologische Richtlinien enthalten;</w:t>
      </w:r>
    </w:p>
    <w:p w:rsidR="00111AB1" w:rsidRPr="003D3790" w:rsidRDefault="00111AB1" w:rsidP="00111AB1">
      <w:pPr>
        <w:numPr>
          <w:ilvl w:val="0"/>
          <w:numId w:val="3"/>
        </w:num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highlight w:val="yellow"/>
          <w:lang w:eastAsia="de-DE"/>
        </w:rPr>
        <w:t>Massenuntersuchungen zur Feststellung der persönlichen Verantwortung für Kriegsverbrechen, Verbrechen gegen die Menschlichkeit</w:t>
      </w:r>
      <w:r w:rsidRPr="003D3790">
        <w:rPr>
          <w:rFonts w:ascii="Times New Roman" w:eastAsia="Times New Roman" w:hAnsi="Times New Roman" w:cs="Times New Roman"/>
          <w:szCs w:val="24"/>
          <w:lang w:eastAsia="de-DE"/>
        </w:rPr>
        <w:t>, die Verbreitung der NS-Ideologie und die Unterstützung des NS-Regimes;</w:t>
      </w:r>
    </w:p>
    <w:p w:rsidR="00111AB1" w:rsidRPr="003D3790" w:rsidRDefault="00111AB1" w:rsidP="00111AB1">
      <w:pPr>
        <w:numPr>
          <w:ilvl w:val="0"/>
          <w:numId w:val="3"/>
        </w:num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Bekanntmachung der Namen von Komplizen des Naziregimes, die zur Bestrafung für ihre Nazi-Aktivitäten zur Zwangsarbeit herangezogen werden, um die zerstörte Infrastruktur wiederherzustellen (unter denjenigen, die nicht mit der Todesstrafe oder einer Haftstrafe belegt werden);</w:t>
      </w:r>
    </w:p>
    <w:p w:rsidR="00111AB1" w:rsidRPr="003D3790" w:rsidRDefault="00111AB1" w:rsidP="00111AB1">
      <w:pPr>
        <w:numPr>
          <w:ilvl w:val="0"/>
          <w:numId w:val="3"/>
        </w:num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Erlass von primären normativen Maßnahmen zur Entnazifizierung „von unten“ auf lokaler Ebene unter Aufsicht Russlands, Verbot aller Arten und Formen der Wiederbelebung der Nazi-Ideologie;</w:t>
      </w:r>
    </w:p>
    <w:p w:rsidR="00111AB1" w:rsidRPr="003D3790" w:rsidRDefault="00111AB1" w:rsidP="00111AB1">
      <w:pPr>
        <w:numPr>
          <w:ilvl w:val="0"/>
          <w:numId w:val="3"/>
        </w:num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Errichtung von Mahnmalen, Gedenkschildern und Denkmälern für die Opfer des ukrainischen Nationalsozialismus, um die Erinnerung an die Helden des Kampfes gegen ihn zu bewahren;</w:t>
      </w:r>
    </w:p>
    <w:p w:rsidR="00111AB1" w:rsidRPr="003D3790" w:rsidRDefault="00111AB1" w:rsidP="00111AB1">
      <w:pPr>
        <w:numPr>
          <w:ilvl w:val="0"/>
          <w:numId w:val="3"/>
        </w:num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lastRenderedPageBreak/>
        <w:t>die Verankerung eines antifaschistischen und entnazifizierenden Normenkatalogs in den Verfassungen der neuen Volksrepubliken;</w:t>
      </w:r>
    </w:p>
    <w:p w:rsidR="00111AB1" w:rsidRPr="003D3790" w:rsidRDefault="00111AB1" w:rsidP="00111AB1">
      <w:pPr>
        <w:numPr>
          <w:ilvl w:val="0"/>
          <w:numId w:val="3"/>
        </w:num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die Einrichtung ständiger Entnazifizierungsstellen für einen Zeitraum von 25 Jahren.</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 xml:space="preserve">Russland wird keine Verbündeten bei der Entnazifizierung der Ukraine haben. Denn dies ist eine rein russische Angelegenheit. Und auch, weil nicht nur die </w:t>
      </w:r>
      <w:proofErr w:type="spellStart"/>
      <w:r w:rsidRPr="003D3790">
        <w:rPr>
          <w:rFonts w:ascii="Times New Roman" w:eastAsia="Times New Roman" w:hAnsi="Times New Roman" w:cs="Times New Roman"/>
          <w:szCs w:val="24"/>
          <w:lang w:eastAsia="de-DE"/>
        </w:rPr>
        <w:t>Bandera</w:t>
      </w:r>
      <w:proofErr w:type="spellEnd"/>
      <w:r w:rsidRPr="003D3790">
        <w:rPr>
          <w:rFonts w:ascii="Times New Roman" w:eastAsia="Times New Roman" w:hAnsi="Times New Roman" w:cs="Times New Roman"/>
          <w:szCs w:val="24"/>
          <w:lang w:eastAsia="de-DE"/>
        </w:rPr>
        <w:t xml:space="preserve">-Version der Nazi-Ukraine ausgerottet werden soll, sondern auch und vor allem </w:t>
      </w:r>
      <w:r w:rsidRPr="003D3790">
        <w:rPr>
          <w:rFonts w:ascii="Times New Roman" w:eastAsia="Times New Roman" w:hAnsi="Times New Roman" w:cs="Times New Roman"/>
          <w:szCs w:val="24"/>
          <w:highlight w:val="yellow"/>
          <w:lang w:eastAsia="de-DE"/>
        </w:rPr>
        <w:t>der westliche Totalitarismus, die aufgezwungenen Programme der zivilisatorischen Degradierung und Desintegration, die Mechanismen der Unterwerfung unter die Supermacht des Westens und der Vereinigten Staaten.</w:t>
      </w:r>
      <w:bookmarkStart w:id="0" w:name="_GoBack"/>
      <w:bookmarkEnd w:id="0"/>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 xml:space="preserve">Um den Plan der Entnazifizierung der Ukraine in die Tat umzusetzen, muss sich Russland selbst </w:t>
      </w:r>
      <w:r w:rsidRPr="003D3790">
        <w:rPr>
          <w:rFonts w:ascii="Times New Roman" w:eastAsia="Times New Roman" w:hAnsi="Times New Roman" w:cs="Times New Roman"/>
          <w:szCs w:val="24"/>
          <w:highlight w:val="yellow"/>
          <w:lang w:eastAsia="de-DE"/>
        </w:rPr>
        <w:t>endgültig von pro-europäischen und pro-westlichen Illusionen verabschieden und sich als letzte Instanz für den Schutz und die Bewahrung jener Werte des historischen Europas</w:t>
      </w:r>
      <w:r w:rsidRPr="003D3790">
        <w:rPr>
          <w:rFonts w:ascii="Times New Roman" w:eastAsia="Times New Roman" w:hAnsi="Times New Roman" w:cs="Times New Roman"/>
          <w:szCs w:val="24"/>
          <w:lang w:eastAsia="de-DE"/>
        </w:rPr>
        <w:t xml:space="preserve"> </w:t>
      </w:r>
      <w:r w:rsidRPr="003D3790">
        <w:rPr>
          <w:rFonts w:ascii="Times New Roman" w:eastAsia="Times New Roman" w:hAnsi="Times New Roman" w:cs="Times New Roman"/>
          <w:szCs w:val="24"/>
          <w:highlight w:val="yellow"/>
          <w:lang w:eastAsia="de-DE"/>
        </w:rPr>
        <w:t>(der Alten Welt) begreifen</w:t>
      </w:r>
      <w:r w:rsidRPr="003D3790">
        <w:rPr>
          <w:rFonts w:ascii="Times New Roman" w:eastAsia="Times New Roman" w:hAnsi="Times New Roman" w:cs="Times New Roman"/>
          <w:szCs w:val="24"/>
          <w:lang w:eastAsia="de-DE"/>
        </w:rPr>
        <w:t xml:space="preserve">, die es verdient haben und die der Westen letztlich aufgegeben und somit den Kampf um sich selbst verloren hat. Dieser Kampf zog sich durch das ganze 20. Jahrhundert und </w:t>
      </w:r>
      <w:r w:rsidRPr="003D3790">
        <w:rPr>
          <w:rFonts w:ascii="Times New Roman" w:eastAsia="Times New Roman" w:hAnsi="Times New Roman" w:cs="Times New Roman"/>
          <w:szCs w:val="24"/>
          <w:highlight w:val="yellow"/>
          <w:lang w:eastAsia="de-DE"/>
        </w:rPr>
        <w:t>fand seinen Ausdruck im Weltkrieg und der russischen Revolution, die untrennbar miteinander verbunden waren</w:t>
      </w:r>
      <w:r w:rsidRPr="003D3790">
        <w:rPr>
          <w:rFonts w:ascii="Times New Roman" w:eastAsia="Times New Roman" w:hAnsi="Times New Roman" w:cs="Times New Roman"/>
          <w:szCs w:val="24"/>
          <w:lang w:eastAsia="de-DE"/>
        </w:rPr>
        <w:t>.</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 xml:space="preserve">Russland tat im 20. Jahrhundert alles, um den Westen zu retten. </w:t>
      </w:r>
      <w:r w:rsidRPr="003D3790">
        <w:rPr>
          <w:rFonts w:ascii="Times New Roman" w:eastAsia="Times New Roman" w:hAnsi="Times New Roman" w:cs="Times New Roman"/>
          <w:szCs w:val="24"/>
          <w:highlight w:val="yellow"/>
          <w:lang w:eastAsia="de-DE"/>
        </w:rPr>
        <w:t>Es setzte das wichtigste westliche Projekt um, eine Alternative zum Kapitalismus, das die Nationalstaaten besiegte</w:t>
      </w:r>
      <w:r w:rsidRPr="003D3790">
        <w:rPr>
          <w:rFonts w:ascii="Times New Roman" w:eastAsia="Times New Roman" w:hAnsi="Times New Roman" w:cs="Times New Roman"/>
          <w:szCs w:val="24"/>
          <w:lang w:eastAsia="de-DE"/>
        </w:rPr>
        <w:t xml:space="preserve"> – ein sozialistisches, rotes Projekt. Es zerschlug den deutschen Nationalsozialismus, ein monströses Produkt der Krise der westlichen Zivilisation. Der letzte Akt des russischen Altruismus war die ausgestreckte Hand der Freundschaft Russlands, für die Russland in den 1990er Jahren einen schweren Schlag einstecken musste.</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 xml:space="preserve">Alles, was Russland für den Westen getan hat, hat es auf seine eigenen Kosten getan, indem es die größten Opfer gebracht hat. Der Westen hat all diese Opfer letztlich abgelehnt, Russlands Beitrag zur Lösung der Krise im Westen abgewertet und beschlossen, sich an Russland für die selbstlose Hilfe zu rächen, die es geleistet hat. Russland wird seinen eigenen Weg gehen, sich nicht um das Schicksal des Westens kümmern und sich auf einen anderen Teil seines Erbes verlassen – </w:t>
      </w:r>
      <w:r w:rsidRPr="003D3790">
        <w:rPr>
          <w:rFonts w:ascii="Times New Roman" w:eastAsia="Times New Roman" w:hAnsi="Times New Roman" w:cs="Times New Roman"/>
          <w:szCs w:val="24"/>
          <w:highlight w:val="yellow"/>
          <w:lang w:eastAsia="de-DE"/>
        </w:rPr>
        <w:t>die Führungsrolle im globalen Prozess der Entkolonialisierung</w:t>
      </w:r>
      <w:r w:rsidRPr="003D3790">
        <w:rPr>
          <w:rFonts w:ascii="Times New Roman" w:eastAsia="Times New Roman" w:hAnsi="Times New Roman" w:cs="Times New Roman"/>
          <w:szCs w:val="24"/>
          <w:lang w:eastAsia="de-DE"/>
        </w:rPr>
        <w:t>.</w:t>
      </w:r>
    </w:p>
    <w:p w:rsidR="00111AB1" w:rsidRDefault="00111AB1" w:rsidP="00111AB1">
      <w:pPr>
        <w:tabs>
          <w:tab w:val="clear" w:pos="284"/>
        </w:tabs>
        <w:spacing w:before="100" w:beforeAutospacing="1" w:after="100" w:afterAutospacing="1"/>
        <w:jc w:val="left"/>
        <w:rPr>
          <w:rFonts w:ascii="Times New Roman" w:eastAsia="Times New Roman" w:hAnsi="Times New Roman" w:cs="Times New Roman"/>
          <w:szCs w:val="24"/>
          <w:lang w:eastAsia="de-DE"/>
        </w:rPr>
      </w:pPr>
      <w:r w:rsidRPr="003D3790">
        <w:rPr>
          <w:rFonts w:ascii="Times New Roman" w:eastAsia="Times New Roman" w:hAnsi="Times New Roman" w:cs="Times New Roman"/>
          <w:szCs w:val="24"/>
          <w:lang w:eastAsia="de-DE"/>
        </w:rPr>
        <w:t>Als Teil dieses Prozesses hat Russland ein hohes Potenzial für Partnerschaften und Verbündete mit Ländern, die der Westen jahrhundertelang unterdrückt hat und die sich nicht wieder unter sein Joch begeben werden. Ohne die russischen Opfer und den Kampf wären diese Länder nicht befreit worden. Die Entnazifizierung der Ukraine ist gleichzeitig ihre Entkolonialisierung, die die ukrainische Bevölkerung verstehen muss, wenn sie beginnt, sich aus dem Rausch, der Versuchung und der Abhängigkeit von der sogenannten europäischen Wahl zu befreien.</w:t>
      </w:r>
    </w:p>
    <w:p w:rsidR="00111AB1" w:rsidRPr="003D3790" w:rsidRDefault="00111AB1" w:rsidP="00111AB1">
      <w:pPr>
        <w:tabs>
          <w:tab w:val="clear" w:pos="284"/>
        </w:tabs>
        <w:spacing w:before="100" w:beforeAutospacing="1" w:after="100" w:afterAutospacing="1"/>
        <w:jc w:val="left"/>
        <w:rPr>
          <w:rFonts w:ascii="Times New Roman" w:eastAsia="Times New Roman" w:hAnsi="Times New Roman" w:cs="Times New Roman"/>
          <w:sz w:val="20"/>
          <w:szCs w:val="24"/>
          <w:lang w:eastAsia="de-DE"/>
        </w:rPr>
      </w:pPr>
      <w:r w:rsidRPr="00111AB1">
        <w:rPr>
          <w:rFonts w:ascii="Times New Roman" w:eastAsia="Times New Roman" w:hAnsi="Times New Roman" w:cs="Times New Roman"/>
          <w:sz w:val="20"/>
          <w:szCs w:val="24"/>
          <w:lang w:eastAsia="de-DE"/>
        </w:rPr>
        <w:t>(</w:t>
      </w:r>
      <w:r>
        <w:rPr>
          <w:rFonts w:ascii="Times New Roman" w:eastAsia="Times New Roman" w:hAnsi="Times New Roman" w:cs="Times New Roman"/>
          <w:sz w:val="20"/>
          <w:szCs w:val="24"/>
          <w:lang w:eastAsia="de-DE"/>
        </w:rPr>
        <w:t xml:space="preserve">Anmerkung des linksorientierten </w:t>
      </w:r>
      <w:proofErr w:type="spellStart"/>
      <w:r>
        <w:rPr>
          <w:rFonts w:ascii="Times New Roman" w:eastAsia="Times New Roman" w:hAnsi="Times New Roman" w:cs="Times New Roman"/>
          <w:sz w:val="20"/>
          <w:szCs w:val="24"/>
          <w:lang w:eastAsia="de-DE"/>
        </w:rPr>
        <w:t>europablog</w:t>
      </w:r>
      <w:proofErr w:type="spellEnd"/>
      <w:r>
        <w:rPr>
          <w:rFonts w:ascii="Times New Roman" w:eastAsia="Times New Roman" w:hAnsi="Times New Roman" w:cs="Times New Roman"/>
          <w:sz w:val="20"/>
          <w:szCs w:val="24"/>
          <w:lang w:eastAsia="de-DE"/>
        </w:rPr>
        <w:t>: „</w:t>
      </w:r>
      <w:r w:rsidRPr="00111AB1">
        <w:rPr>
          <w:rFonts w:ascii="Times New Roman" w:eastAsia="Times New Roman" w:hAnsi="Times New Roman" w:cs="Times New Roman"/>
          <w:sz w:val="20"/>
          <w:szCs w:val="24"/>
          <w:lang w:eastAsia="de-DE"/>
        </w:rPr>
        <w:t xml:space="preserve">veröffentlicht von der </w:t>
      </w:r>
      <w:r w:rsidRPr="00111AB1">
        <w:rPr>
          <w:sz w:val="20"/>
        </w:rPr>
        <w:t>staatlich-russischen Nachrichtenagentur Ria Novosti</w:t>
      </w:r>
      <w:r w:rsidRPr="00111AB1">
        <w:rPr>
          <w:sz w:val="20"/>
        </w:rPr>
        <w:t xml:space="preserve">. </w:t>
      </w:r>
      <w:r w:rsidRPr="00111AB1">
        <w:rPr>
          <w:sz w:val="20"/>
        </w:rPr>
        <w:t>Ria Novosti veröffentlicht die Statements der russischen Regierung und Wladimir Putins. Was dort veröffentlicht wird, entspricht also der politischen Linie von Putin.</w:t>
      </w:r>
      <w:r>
        <w:rPr>
          <w:sz w:val="20"/>
        </w:rPr>
        <w:t xml:space="preserve"> </w:t>
      </w:r>
      <w:r w:rsidRPr="00111AB1">
        <w:rPr>
          <w:sz w:val="20"/>
        </w:rPr>
        <w:t>Dieser Gastbeitrag ist also als Gasbeitrag ein halboffizielles Dokument.</w:t>
      </w:r>
      <w:r>
        <w:rPr>
          <w:sz w:val="20"/>
        </w:rPr>
        <w:t>“)</w:t>
      </w:r>
    </w:p>
    <w:p w:rsidR="009E1835" w:rsidRPr="00111AB1" w:rsidRDefault="00111AB1" w:rsidP="00111AB1">
      <w:pPr>
        <w:rPr>
          <w:szCs w:val="24"/>
        </w:rPr>
      </w:pPr>
      <w:r w:rsidRPr="003D3790">
        <w:rPr>
          <w:szCs w:val="24"/>
        </w:rPr>
        <w:t>https://europa.blog/de/putins-krieg-gegen-die-ukraine-zielt-auf-vernichtung/?fbclid=IwAR1HLK2UKv-NJW2fEw94KLlmA-dUg0ZGMiZG7PaKVDSj_mncze3CVwFnhBM</w:t>
      </w:r>
    </w:p>
    <w:sectPr w:rsidR="009E1835" w:rsidRPr="00111A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3B0AD0"/>
    <w:multiLevelType w:val="hybridMultilevel"/>
    <w:tmpl w:val="B4802D50"/>
    <w:lvl w:ilvl="0" w:tplc="90EEA8B2">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64C2438D"/>
    <w:multiLevelType w:val="multilevel"/>
    <w:tmpl w:val="96D04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proofState w:spelling="clean" w:grammar="clean"/>
  <w:defaultTabStop w:val="708"/>
  <w:autoHyphenation/>
  <w:hyphenationZone w:val="425"/>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AB1"/>
    <w:rsid w:val="00111AB1"/>
    <w:rsid w:val="00396BF8"/>
    <w:rsid w:val="004B41F1"/>
    <w:rsid w:val="00735947"/>
    <w:rsid w:val="009E1835"/>
    <w:rsid w:val="00B03E81"/>
    <w:rsid w:val="00B50D31"/>
    <w:rsid w:val="00E8031F"/>
    <w:rsid w:val="00F110A6"/>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4D529"/>
  <w15:chartTrackingRefBased/>
  <w15:docId w15:val="{FD237D4E-3249-4FDE-B176-7D236C9BB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111AB1"/>
    <w:pPr>
      <w:tabs>
        <w:tab w:val="left" w:pos="284"/>
      </w:tabs>
      <w:spacing w:after="40" w:line="240" w:lineRule="auto"/>
      <w:jc w:val="both"/>
    </w:pPr>
    <w:rPr>
      <w:rFonts w:ascii="Calibri" w:hAnsi="Calibri"/>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2510</Words>
  <Characters>15817</Characters>
  <Application>Microsoft Office Word</Application>
  <DocSecurity>0</DocSecurity>
  <Lines>131</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Horst</dc:creator>
  <cp:keywords/>
  <dc:description/>
  <cp:lastModifiedBy>Horst</cp:lastModifiedBy>
  <cp:revision>3</cp:revision>
  <dcterms:created xsi:type="dcterms:W3CDTF">2022-04-11T06:17:00Z</dcterms:created>
  <dcterms:modified xsi:type="dcterms:W3CDTF">2022-04-11T06:38:00Z</dcterms:modified>
</cp:coreProperties>
</file>